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82" w:rsidRPr="00000438" w:rsidRDefault="00F27582" w:rsidP="00F27582">
      <w:pPr>
        <w:jc w:val="center"/>
        <w:rPr>
          <w:rFonts w:ascii="Times New Roman" w:eastAsia="Times New Roman" w:hAnsi="Times New Roman"/>
          <w:b/>
          <w:i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                                                                                                 </w:t>
      </w:r>
      <w:r>
        <w:rPr>
          <w:szCs w:val="24"/>
        </w:rPr>
        <w:t xml:space="preserve">                             </w:t>
      </w:r>
      <w:r w:rsidRPr="00000438">
        <w:rPr>
          <w:rFonts w:ascii="Times New Roman" w:hAnsi="Times New Roman"/>
          <w:b/>
          <w:i/>
          <w:sz w:val="24"/>
          <w:szCs w:val="24"/>
        </w:rPr>
        <w:t>Приложение №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00438">
        <w:rPr>
          <w:rFonts w:ascii="Times New Roman" w:hAnsi="Times New Roman"/>
          <w:b/>
          <w:i/>
          <w:sz w:val="24"/>
          <w:szCs w:val="24"/>
        </w:rPr>
        <w:t xml:space="preserve">1 </w:t>
      </w:r>
    </w:p>
    <w:p w:rsidR="00F27582" w:rsidRPr="005641B6" w:rsidRDefault="00F27582" w:rsidP="00F27582">
      <w:pPr>
        <w:jc w:val="center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F27582" w:rsidRPr="005641B6" w:rsidRDefault="00F27582" w:rsidP="00F27582">
      <w:pPr>
        <w:jc w:val="center"/>
        <w:rPr>
          <w:rFonts w:ascii="Times New Roman" w:eastAsia="Times New Roman" w:hAnsi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</w:rPr>
        <w:t>ТЕХНИЧЕСКА СПЕЦИФИКАЦИЯ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410"/>
      </w:tblGrid>
      <w:tr w:rsidR="00E8113A" w:rsidRPr="00343F4E" w:rsidTr="00C711F4">
        <w:trPr>
          <w:trHeight w:val="454"/>
        </w:trPr>
        <w:tc>
          <w:tcPr>
            <w:tcW w:w="6804" w:type="dxa"/>
            <w:shd w:val="clear" w:color="auto" w:fill="auto"/>
            <w:vAlign w:val="center"/>
            <w:hideMark/>
          </w:tcPr>
          <w:p w:rsidR="00E8113A" w:rsidRPr="00E8113A" w:rsidRDefault="00E8113A" w:rsidP="00C711F4">
            <w:pPr>
              <w:spacing w:afterLines="120" w:after="28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НА ДЕЙНОСТТА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13A" w:rsidRPr="00E8113A" w:rsidRDefault="00E8113A" w:rsidP="00C711F4">
            <w:pPr>
              <w:spacing w:afterLines="120" w:after="28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ПЕРИОДИЧНОСТ</w:t>
            </w:r>
          </w:p>
        </w:tc>
      </w:tr>
      <w:tr w:rsidR="00E8113A" w:rsidRPr="00343F4E" w:rsidTr="00C711F4">
        <w:trPr>
          <w:trHeight w:val="418"/>
        </w:trPr>
        <w:tc>
          <w:tcPr>
            <w:tcW w:w="9214" w:type="dxa"/>
            <w:gridSpan w:val="2"/>
            <w:shd w:val="clear" w:color="auto" w:fill="auto"/>
            <w:vAlign w:val="center"/>
            <w:hideMark/>
          </w:tcPr>
          <w:p w:rsidR="00E8113A" w:rsidRPr="00E8113A" w:rsidRDefault="00E8113A" w:rsidP="00C711F4">
            <w:pPr>
              <w:spacing w:afterLines="120" w:after="288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t>ТЕКУЩО ПОЧИСТВАНЕ - ЕЖЕДНЕВНО ХИГИЕНИЗИРАНЕ</w:t>
            </w:r>
          </w:p>
        </w:tc>
      </w:tr>
      <w:tr w:rsidR="00E8113A" w:rsidRPr="00343F4E" w:rsidTr="00C711F4">
        <w:trPr>
          <w:trHeight w:val="2551"/>
        </w:trPr>
        <w:tc>
          <w:tcPr>
            <w:tcW w:w="6804" w:type="dxa"/>
            <w:shd w:val="clear" w:color="auto" w:fill="auto"/>
            <w:vAlign w:val="center"/>
          </w:tcPr>
          <w:p w:rsidR="00E8113A" w:rsidRPr="00E8113A" w:rsidRDefault="00E8113A" w:rsidP="00C711F4">
            <w:pPr>
              <w:spacing w:afterLines="120" w:after="288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t>Почистване на сервизни помещения /WC/, което включва:</w:t>
            </w: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 xml:space="preserve"> 1) измиване, дезинфекциране и дезодориране на санитарните възли /под, тоалетна чиния, писоар, мивка, огледала и т.н./; 2) основна обработка веднъж дневно и периодично обслужване през работното време на интервал, заявен от индивидуалния възложител; 3) изхвърляне на отпадъци; 4) зареждане на дозаторите с доставени от Изпълнителя консумативи за WC и тоалетна хартия, както следва:</w:t>
            </w:r>
          </w:p>
          <w:p w:rsidR="00E8113A" w:rsidRPr="00E8113A" w:rsidRDefault="00E8113A" w:rsidP="00C711F4">
            <w:pPr>
              <w:spacing w:afterLines="120" w:after="288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>1) тоалетна хартия на малка ролка 60-65 гр., рециклирана; 2) течен сапун - наливен, обикновен, в туба по 5 литра, за наливане в поставени на място дозатори; 3) сгънати кърпи за ръце, хартиени, рециклирани, V-сгънати, 1 пласт; цвят - сив или зелен; опаковка: 250 кърпи/пачка; 4) кошничка сапун за WC, твърд обикновен;</w:t>
            </w:r>
          </w:p>
          <w:p w:rsidR="00E8113A" w:rsidRPr="00E8113A" w:rsidRDefault="00E8113A" w:rsidP="00C711F4">
            <w:pPr>
              <w:rPr>
                <w:rFonts w:ascii="Times New Roman" w:hAnsi="Times New Roman"/>
                <w:sz w:val="24"/>
                <w:szCs w:val="24"/>
              </w:rPr>
            </w:pPr>
            <w:r w:rsidRPr="00E8113A">
              <w:rPr>
                <w:rFonts w:ascii="Times New Roman" w:hAnsi="Times New Roman"/>
                <w:i/>
                <w:sz w:val="24"/>
                <w:szCs w:val="24"/>
              </w:rPr>
              <w:t>Всички консумативи трябва да отговарят на модел/марка налични аксесоари, огледът на които е задължителен в съответното ведомство на етап провеждане на мини-процедура.</w:t>
            </w:r>
            <w:r w:rsidRPr="00E81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13A" w:rsidRPr="00E8113A" w:rsidRDefault="00E8113A" w:rsidP="00C711F4">
            <w:pPr>
              <w:spacing w:afterLines="120" w:after="28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>ежедневно, при  всяко посещение</w:t>
            </w:r>
          </w:p>
        </w:tc>
      </w:tr>
      <w:tr w:rsidR="00E8113A" w:rsidRPr="00343F4E" w:rsidTr="00C711F4">
        <w:trPr>
          <w:trHeight w:val="1929"/>
        </w:trPr>
        <w:tc>
          <w:tcPr>
            <w:tcW w:w="6804" w:type="dxa"/>
            <w:shd w:val="clear" w:color="auto" w:fill="auto"/>
            <w:hideMark/>
          </w:tcPr>
          <w:p w:rsidR="00E8113A" w:rsidRPr="00E8113A" w:rsidRDefault="00E8113A" w:rsidP="00C711F4">
            <w:pPr>
              <w:spacing w:afterLines="120" w:after="2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t>Почистване на работни помещения</w:t>
            </w: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 xml:space="preserve"> /кабинети, канцеларии, заседателни зали и др./, което включва:</w:t>
            </w: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почистване с прахосмукачка и измиване на твърди подови настилки /PVC, ламинат, паркет и др./ и почистване с прахосмукачка на меки подови настилки /мокети, килими, пътеки, </w:t>
            </w:r>
            <w:proofErr w:type="spellStart"/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>велтери</w:t>
            </w:r>
            <w:proofErr w:type="spellEnd"/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>/;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13A" w:rsidRPr="00E8113A" w:rsidRDefault="000A1ADF" w:rsidP="00C711F4">
            <w:pPr>
              <w:spacing w:afterLines="120" w:after="28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Два пъти седмично</w:t>
            </w:r>
          </w:p>
        </w:tc>
      </w:tr>
      <w:tr w:rsidR="00E8113A" w:rsidRPr="00343F4E" w:rsidTr="00C711F4">
        <w:trPr>
          <w:trHeight w:val="1326"/>
        </w:trPr>
        <w:tc>
          <w:tcPr>
            <w:tcW w:w="6804" w:type="dxa"/>
            <w:shd w:val="clear" w:color="auto" w:fill="auto"/>
            <w:hideMark/>
          </w:tcPr>
          <w:p w:rsidR="00E8113A" w:rsidRPr="00E8113A" w:rsidRDefault="00E8113A" w:rsidP="00C711F4">
            <w:pPr>
              <w:spacing w:afterLines="120" w:after="2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t>Почистване на работни помещения</w:t>
            </w: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 xml:space="preserve"> /кабинети, канцеларии, заседателни зали и др./, което включва:</w:t>
            </w: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br/>
              <w:t>- изхвърляне на боклук и почистване на кошчетата за смет, включително смяна на торбичките за смет;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13A" w:rsidRPr="00E8113A" w:rsidRDefault="00E8113A" w:rsidP="00C711F4">
            <w:pPr>
              <w:spacing w:afterLines="120" w:after="28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>ежедневно, при всяко посещение</w:t>
            </w:r>
          </w:p>
        </w:tc>
      </w:tr>
      <w:tr w:rsidR="00E8113A" w:rsidRPr="00343F4E" w:rsidTr="00C711F4">
        <w:trPr>
          <w:trHeight w:val="615"/>
        </w:trPr>
        <w:tc>
          <w:tcPr>
            <w:tcW w:w="6804" w:type="dxa"/>
            <w:shd w:val="clear" w:color="auto" w:fill="auto"/>
            <w:hideMark/>
          </w:tcPr>
          <w:p w:rsidR="00E8113A" w:rsidRPr="00E8113A" w:rsidRDefault="00E8113A" w:rsidP="00C711F4">
            <w:pPr>
              <w:spacing w:afterLines="120" w:after="2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 xml:space="preserve">Измитане и измиване на твърди подови настилки по </w:t>
            </w: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t>коридори, стълбища и фоайета</w:t>
            </w: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 xml:space="preserve"> /мозайка, гранит, мрамор, гранитогрес и др./;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13A" w:rsidRPr="00E8113A" w:rsidRDefault="00E8113A" w:rsidP="00C711F4">
            <w:pPr>
              <w:spacing w:afterLines="120" w:after="28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>ежедневно, при всяко посещение</w:t>
            </w:r>
          </w:p>
        </w:tc>
      </w:tr>
      <w:tr w:rsidR="00E8113A" w:rsidRPr="00343F4E" w:rsidTr="00C711F4">
        <w:trPr>
          <w:trHeight w:val="315"/>
        </w:trPr>
        <w:tc>
          <w:tcPr>
            <w:tcW w:w="6804" w:type="dxa"/>
            <w:shd w:val="clear" w:color="auto" w:fill="auto"/>
            <w:hideMark/>
          </w:tcPr>
          <w:p w:rsidR="00E8113A" w:rsidRPr="00E8113A" w:rsidRDefault="00E8113A" w:rsidP="00C711F4">
            <w:pPr>
              <w:spacing w:afterLines="120" w:after="2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 xml:space="preserve">Почистване на </w:t>
            </w: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t>асансьори</w:t>
            </w: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 xml:space="preserve"> - влажно забърсване на под и стени;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13A" w:rsidRPr="00E8113A" w:rsidRDefault="00E8113A" w:rsidP="00C711F4">
            <w:pPr>
              <w:spacing w:afterLines="120" w:after="28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>един път седмично</w:t>
            </w:r>
          </w:p>
        </w:tc>
      </w:tr>
      <w:tr w:rsidR="00E8113A" w:rsidRPr="00343F4E" w:rsidTr="00C711F4">
        <w:trPr>
          <w:trHeight w:val="315"/>
        </w:trPr>
        <w:tc>
          <w:tcPr>
            <w:tcW w:w="6804" w:type="dxa"/>
            <w:shd w:val="clear" w:color="auto" w:fill="auto"/>
          </w:tcPr>
          <w:p w:rsidR="00E8113A" w:rsidRPr="00E8113A" w:rsidRDefault="00E8113A" w:rsidP="00C711F4">
            <w:pPr>
              <w:spacing w:afterLines="120" w:after="2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 xml:space="preserve">Измитане и оборка на общи и прилежащи </w:t>
            </w: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t>части около сградата;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13A" w:rsidRPr="00E8113A" w:rsidRDefault="00E8113A" w:rsidP="00C711F4">
            <w:pPr>
              <w:spacing w:afterLines="120" w:after="28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>един път седмично</w:t>
            </w:r>
          </w:p>
        </w:tc>
      </w:tr>
      <w:tr w:rsidR="00E8113A" w:rsidRPr="00343F4E" w:rsidTr="00C711F4">
        <w:trPr>
          <w:trHeight w:val="315"/>
        </w:trPr>
        <w:tc>
          <w:tcPr>
            <w:tcW w:w="6804" w:type="dxa"/>
            <w:shd w:val="clear" w:color="auto" w:fill="auto"/>
          </w:tcPr>
          <w:p w:rsidR="00E8113A" w:rsidRPr="00E8113A" w:rsidRDefault="00E8113A" w:rsidP="00C711F4">
            <w:pPr>
              <w:spacing w:afterLines="120" w:after="2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t>Почистване от сняг и лед</w:t>
            </w: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 xml:space="preserve"> пред входовете на сградите, почистване на ледени висулки от козирките и покрива на сградите, както и разпръскване на сол срещу заледяване. </w:t>
            </w: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t>Почистване от сняг на дворното пространство</w:t>
            </w: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 xml:space="preserve"> при снеговалеж - асфалтови алеи, паркинги, тротоари, пешеходни зони и други.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13A" w:rsidRPr="00E8113A" w:rsidRDefault="00E8113A" w:rsidP="00C711F4">
            <w:pPr>
              <w:spacing w:afterLines="120" w:after="28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>през зимния сезон, два пъти седмично</w:t>
            </w:r>
          </w:p>
        </w:tc>
      </w:tr>
      <w:tr w:rsidR="00E8113A" w:rsidRPr="00A518E0" w:rsidTr="00C711F4">
        <w:trPr>
          <w:trHeight w:val="315"/>
        </w:trPr>
        <w:tc>
          <w:tcPr>
            <w:tcW w:w="9214" w:type="dxa"/>
            <w:gridSpan w:val="2"/>
            <w:shd w:val="clear" w:color="auto" w:fill="auto"/>
            <w:vAlign w:val="center"/>
            <w:hideMark/>
          </w:tcPr>
          <w:p w:rsidR="00E8113A" w:rsidRPr="00E8113A" w:rsidRDefault="00E8113A" w:rsidP="00C711F4">
            <w:pPr>
              <w:spacing w:afterLines="120" w:after="28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ПЕРИОДИЧНИ ДЕЙНОСТИ</w:t>
            </w:r>
          </w:p>
        </w:tc>
      </w:tr>
      <w:tr w:rsidR="00E8113A" w:rsidRPr="00611DA9" w:rsidTr="00C711F4">
        <w:trPr>
          <w:trHeight w:val="315"/>
        </w:trPr>
        <w:tc>
          <w:tcPr>
            <w:tcW w:w="6804" w:type="dxa"/>
            <w:shd w:val="clear" w:color="auto" w:fill="auto"/>
            <w:hideMark/>
          </w:tcPr>
          <w:p w:rsidR="00E8113A" w:rsidRPr="00E8113A" w:rsidRDefault="00E8113A" w:rsidP="00C711F4">
            <w:pPr>
              <w:spacing w:afterLines="120" w:after="2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 xml:space="preserve">Почистване и измиване на входни </w:t>
            </w: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t>врати</w:t>
            </w: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 xml:space="preserve"> и летящи врати.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13A" w:rsidRPr="00E8113A" w:rsidRDefault="00E8113A" w:rsidP="00C711F4">
            <w:pPr>
              <w:spacing w:afterLines="120" w:after="28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>един път месечно</w:t>
            </w:r>
          </w:p>
        </w:tc>
      </w:tr>
      <w:tr w:rsidR="00E8113A" w:rsidRPr="00343F4E" w:rsidTr="00C711F4">
        <w:trPr>
          <w:trHeight w:val="615"/>
        </w:trPr>
        <w:tc>
          <w:tcPr>
            <w:tcW w:w="6804" w:type="dxa"/>
            <w:shd w:val="clear" w:color="auto" w:fill="auto"/>
            <w:hideMark/>
          </w:tcPr>
          <w:p w:rsidR="00E8113A" w:rsidRPr="00E8113A" w:rsidRDefault="00E8113A" w:rsidP="00C711F4">
            <w:pPr>
              <w:spacing w:afterLines="120" w:after="2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 xml:space="preserve">Почистване на архивни </w:t>
            </w: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t>помещения</w:t>
            </w:r>
            <w:r w:rsidRPr="00E8113A">
              <w:rPr>
                <w:rFonts w:ascii="Times New Roman" w:hAnsi="Times New Roman"/>
                <w:bCs/>
                <w:sz w:val="24"/>
                <w:szCs w:val="24"/>
              </w:rPr>
              <w:t>, гаражи, абонатни станции, общи сутеренни помещения др.</w:t>
            </w:r>
          </w:p>
          <w:p w:rsidR="00E8113A" w:rsidRPr="00E8113A" w:rsidRDefault="00E8113A" w:rsidP="00C711F4">
            <w:pPr>
              <w:spacing w:afterLines="120" w:after="288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Cs/>
                <w:i/>
                <w:sz w:val="24"/>
                <w:szCs w:val="24"/>
              </w:rPr>
              <w:t>Заб. Дейността ще се извършва след изрична заявка на Възложителя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13A" w:rsidRPr="00E8113A" w:rsidRDefault="000A1ADF" w:rsidP="00C711F4">
            <w:pPr>
              <w:spacing w:afterLines="120" w:after="28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Веднъж за срока на договора</w:t>
            </w:r>
          </w:p>
        </w:tc>
      </w:tr>
      <w:tr w:rsidR="00E8113A" w:rsidRPr="00343F4E" w:rsidTr="00C711F4">
        <w:trPr>
          <w:trHeight w:val="657"/>
        </w:trPr>
        <w:tc>
          <w:tcPr>
            <w:tcW w:w="9214" w:type="dxa"/>
            <w:gridSpan w:val="2"/>
            <w:shd w:val="clear" w:color="auto" w:fill="auto"/>
            <w:vAlign w:val="center"/>
            <w:hideMark/>
          </w:tcPr>
          <w:p w:rsidR="00E8113A" w:rsidRPr="00CF4B22" w:rsidRDefault="00E8113A" w:rsidP="00C711F4">
            <w:pPr>
              <w:spacing w:afterLines="120" w:after="28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 ПОЧИСТВАНЕ</w:t>
            </w:r>
          </w:p>
        </w:tc>
      </w:tr>
      <w:tr w:rsidR="00E8113A" w:rsidRPr="00611DA9" w:rsidTr="00C711F4">
        <w:trPr>
          <w:trHeight w:val="315"/>
        </w:trPr>
        <w:tc>
          <w:tcPr>
            <w:tcW w:w="6804" w:type="dxa"/>
            <w:shd w:val="clear" w:color="auto" w:fill="auto"/>
            <w:hideMark/>
          </w:tcPr>
          <w:p w:rsidR="00E8113A" w:rsidRPr="00E8113A" w:rsidRDefault="00E8113A" w:rsidP="00C711F4">
            <w:pPr>
              <w:spacing w:afterLines="120" w:after="28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113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Основно почистване на фаянс и санитария в сервизни помещения</w:t>
            </w:r>
          </w:p>
        </w:tc>
        <w:tc>
          <w:tcPr>
            <w:tcW w:w="2410" w:type="dxa"/>
            <w:shd w:val="clear" w:color="auto" w:fill="auto"/>
          </w:tcPr>
          <w:p w:rsidR="00E8113A" w:rsidRPr="00E8113A" w:rsidRDefault="000A1ADF" w:rsidP="000A1ADF">
            <w:pPr>
              <w:spacing w:afterLines="120" w:after="28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Веднъж за срока на договора </w:t>
            </w:r>
            <w:bookmarkStart w:id="0" w:name="_GoBack"/>
            <w:bookmarkEnd w:id="0"/>
          </w:p>
        </w:tc>
      </w:tr>
    </w:tbl>
    <w:p w:rsidR="00F27582" w:rsidRPr="005641B6" w:rsidRDefault="00F27582" w:rsidP="00F27582">
      <w:pPr>
        <w:pStyle w:val="a3"/>
        <w:rPr>
          <w:rFonts w:ascii="Times New Roman" w:hAnsi="Times New Roman"/>
          <w:b/>
          <w:sz w:val="24"/>
          <w:szCs w:val="24"/>
        </w:rPr>
      </w:pPr>
    </w:p>
    <w:p w:rsidR="00E8113A" w:rsidRPr="00E8113A" w:rsidRDefault="00E8113A" w:rsidP="00E8113A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F27582" w:rsidRDefault="00F27582" w:rsidP="00F275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гр. София дейностите по ежедневно почистване се извършват по възможност преди работното време на Възложителя. Изпълнителя осигурява едно лице на разположение на Възложителя в рамките на работния ден.</w:t>
      </w:r>
    </w:p>
    <w:p w:rsidR="00F27582" w:rsidRPr="001056FF" w:rsidRDefault="00F27582" w:rsidP="00F275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641B6">
        <w:rPr>
          <w:rFonts w:ascii="Times New Roman" w:hAnsi="Times New Roman"/>
          <w:sz w:val="24"/>
          <w:szCs w:val="24"/>
        </w:rPr>
        <w:t>Почистване на архивните помещения, както и други основни почиствания, ще се осъществява при необходимост след заявка и осигурен достъп. За целта същото трябва да е в рамките на стойността на договора и ще бъде отчитано с двустранно подписан протокол.</w:t>
      </w:r>
    </w:p>
    <w:p w:rsidR="00F27582" w:rsidRPr="005641B6" w:rsidRDefault="00F27582" w:rsidP="00F275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Всички използвани препарати и консумативи, включително течен сапун, тоалетна хартия и хартиени кърпи за ръце да са за сметка на Изпълнителя. Основното и ежедневно почистване да се извършват при спазване на всички хигиенни и санитарни норми, валидни за страната, от обучен персонал, да се използват препарати, отговарящи на екологичните и хигиенни норми при </w:t>
      </w:r>
      <w:r>
        <w:rPr>
          <w:rFonts w:ascii="Times New Roman" w:hAnsi="Times New Roman"/>
          <w:sz w:val="24"/>
          <w:szCs w:val="24"/>
        </w:rPr>
        <w:lastRenderedPageBreak/>
        <w:t xml:space="preserve">използване на специализирани почистващи машини. Да се използват единствено почистващи препарати, отговарящи на изискванията за минимизиране на въздействието им над  околната среда, и отговарящи на критериите за </w:t>
      </w:r>
      <w:proofErr w:type="spellStart"/>
      <w:r>
        <w:rPr>
          <w:rFonts w:ascii="Times New Roman" w:hAnsi="Times New Roman"/>
          <w:sz w:val="24"/>
          <w:szCs w:val="24"/>
        </w:rPr>
        <w:t>Екомаркировка</w:t>
      </w:r>
      <w:proofErr w:type="spellEnd"/>
      <w:r>
        <w:rPr>
          <w:rFonts w:ascii="Times New Roman" w:hAnsi="Times New Roman"/>
          <w:sz w:val="24"/>
          <w:szCs w:val="24"/>
        </w:rPr>
        <w:t xml:space="preserve">. Почистването в работните помещения се извършва с чиста вода и разтворен подходящ за подовата настилка препарат. </w:t>
      </w:r>
      <w:proofErr w:type="spellStart"/>
      <w:r>
        <w:rPr>
          <w:rFonts w:ascii="Times New Roman" w:hAnsi="Times New Roman"/>
          <w:sz w:val="24"/>
          <w:szCs w:val="24"/>
        </w:rPr>
        <w:t>Прахопочистването</w:t>
      </w:r>
      <w:proofErr w:type="spellEnd"/>
      <w:r>
        <w:rPr>
          <w:rFonts w:ascii="Times New Roman" w:hAnsi="Times New Roman"/>
          <w:sz w:val="24"/>
          <w:szCs w:val="24"/>
        </w:rPr>
        <w:t xml:space="preserve"> се осъществява с подходящи за мебелировката средства и препарати.</w:t>
      </w:r>
    </w:p>
    <w:p w:rsidR="00F27582" w:rsidRDefault="00F27582" w:rsidP="00F275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Основното почистване ще се прави по заявка на възложителя.</w:t>
      </w:r>
    </w:p>
    <w:p w:rsidR="00F27582" w:rsidRDefault="00F27582" w:rsidP="00F2758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Относно консумативите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eastAsia="bg-BG"/>
        </w:rPr>
        <w:t>1) тоалетна хартия на малка ролка 60-65 гр., рециклирана; 2) течен сапун - наливен, обикновен, в туба по 5 литра, за наливане в поставени на място дозатори ; 3) сгънати кърпи за ръце, хартиени, рециклирани, V-сгънати, 1 пласт; цвят - сив или зелен; опаковка: 250 кърпи/пачка; 4) кошничка сапун за WC, твърд обикновен. Всички консумативи трябва да отговарят на модел/марка налични аксесоари, огледът на които е задължителен в съответното ведомство на етап провеждане на мини-процедура.  </w:t>
      </w:r>
    </w:p>
    <w:p w:rsidR="00F27582" w:rsidRDefault="00F27582" w:rsidP="00F2758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Всички консумативи за сервизните помещения, помощни материали, оборудване, машини, технически съоръжения и специалисти са за сметка на Изпълнителя. </w:t>
      </w:r>
    </w:p>
    <w:p w:rsidR="00F27582" w:rsidRPr="00E940D5" w:rsidRDefault="00F27582" w:rsidP="00F2758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Доставката и зареждането на консумативи за санитарните помещения (тоалетна хартия, сапун и др.) са включени в цената на услугата.</w:t>
      </w:r>
    </w:p>
    <w:p w:rsidR="00F27582" w:rsidRPr="00E940D5" w:rsidRDefault="00F27582" w:rsidP="00F2758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40D5">
        <w:rPr>
          <w:rFonts w:ascii="Times New Roman" w:hAnsi="Times New Roman"/>
          <w:sz w:val="24"/>
          <w:szCs w:val="24"/>
        </w:rPr>
        <w:t>От изпълнителя се очаква да осигури необходимото оборудване, машини, почистващи препарати – съответстващи на еко-изискванията към състава им, консумативи, помощни материали, персонал, необходимия транспорт и организация на работата, за да осигурят качествено изпълнение на дейностите по почистване.</w:t>
      </w:r>
    </w:p>
    <w:p w:rsidR="00E8113A" w:rsidRPr="008E30D5" w:rsidRDefault="00F27582" w:rsidP="00F27582">
      <w:pPr>
        <w:numPr>
          <w:ilvl w:val="0"/>
          <w:numId w:val="2"/>
        </w:numPr>
        <w:jc w:val="both"/>
      </w:pPr>
      <w:r w:rsidRPr="00E940D5">
        <w:rPr>
          <w:rFonts w:ascii="Times New Roman" w:hAnsi="Times New Roman"/>
          <w:sz w:val="24"/>
          <w:szCs w:val="24"/>
        </w:rPr>
        <w:t>От страна на изпълнителя е необходимо да бъде осигурен непрекъснат контакт с отговорник по дейностите, който при нужда да може да реагира своевременно</w:t>
      </w:r>
      <w:r>
        <w:t xml:space="preserve">. </w:t>
      </w:r>
    </w:p>
    <w:p w:rsidR="00F27582" w:rsidRDefault="00F27582" w:rsidP="00F27582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Обхват на поръчката:</w:t>
      </w:r>
    </w:p>
    <w:p w:rsidR="00F27582" w:rsidRDefault="00F27582" w:rsidP="00F275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Поръчката обхваща извършване на услуги по ежедневно, основно почистване и периодични дейности, щадящи околната среда:</w:t>
      </w:r>
    </w:p>
    <w:p w:rsidR="00F27582" w:rsidRDefault="00F27582" w:rsidP="00F275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Текущо почистване</w:t>
      </w:r>
      <w:r>
        <w:rPr>
          <w:rFonts w:ascii="Times New Roman" w:hAnsi="Times New Roman"/>
          <w:sz w:val="24"/>
          <w:szCs w:val="24"/>
        </w:rPr>
        <w:t xml:space="preserve">: ежедневно хигиенизиране, включва ежедневно повторяеми дейности, осигуряващи постоянното равнище на хигиена в сградата. Под „ежедневна” се разбира дейност, извършвана всеки работен ден за страната, като честотата е определена в техническата спецификация. </w:t>
      </w:r>
    </w:p>
    <w:p w:rsidR="00F27582" w:rsidRDefault="00F27582" w:rsidP="00F275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Основно почистване</w:t>
      </w:r>
      <w:r>
        <w:rPr>
          <w:rFonts w:ascii="Times New Roman" w:hAnsi="Times New Roman"/>
          <w:sz w:val="24"/>
          <w:szCs w:val="24"/>
        </w:rPr>
        <w:t xml:space="preserve">: включва различни видове дейности, извършвани обикновено 1 или 2 пъти в годината. Те осигуряват трайна обработка и постигане на по-високо равнище на чистота. Честотата на извършване на тези дейности е определена в техническата спецификация. </w:t>
      </w:r>
    </w:p>
    <w:p w:rsidR="00F27582" w:rsidRDefault="00F27582" w:rsidP="00F275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Периодични дейности: </w:t>
      </w:r>
      <w:r>
        <w:rPr>
          <w:rFonts w:ascii="Times New Roman" w:hAnsi="Times New Roman"/>
          <w:sz w:val="24"/>
          <w:szCs w:val="24"/>
        </w:rPr>
        <w:t xml:space="preserve">повторяеми дейности с различна периодичност в зависимост от нуждите на индивидуалните възложители, обикновено 1 или 2 пъти седмично или месечно. Честотата на извършване на тези дейности е определена в техническата спецификация. </w:t>
      </w:r>
    </w:p>
    <w:p w:rsidR="00051A34" w:rsidRDefault="00051A34"/>
    <w:sectPr w:rsidR="0005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371C"/>
    <w:multiLevelType w:val="hybridMultilevel"/>
    <w:tmpl w:val="0DACE826"/>
    <w:lvl w:ilvl="0" w:tplc="A2FAEF6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56" w:hanging="360"/>
      </w:pPr>
    </w:lvl>
    <w:lvl w:ilvl="2" w:tplc="0402001B" w:tentative="1">
      <w:start w:val="1"/>
      <w:numFmt w:val="lowerRoman"/>
      <w:lvlText w:val="%3."/>
      <w:lvlJc w:val="right"/>
      <w:pPr>
        <w:ind w:left="1976" w:hanging="180"/>
      </w:pPr>
    </w:lvl>
    <w:lvl w:ilvl="3" w:tplc="0402000F" w:tentative="1">
      <w:start w:val="1"/>
      <w:numFmt w:val="decimal"/>
      <w:lvlText w:val="%4."/>
      <w:lvlJc w:val="left"/>
      <w:pPr>
        <w:ind w:left="2696" w:hanging="360"/>
      </w:pPr>
    </w:lvl>
    <w:lvl w:ilvl="4" w:tplc="04020019" w:tentative="1">
      <w:start w:val="1"/>
      <w:numFmt w:val="lowerLetter"/>
      <w:lvlText w:val="%5."/>
      <w:lvlJc w:val="left"/>
      <w:pPr>
        <w:ind w:left="3416" w:hanging="360"/>
      </w:pPr>
    </w:lvl>
    <w:lvl w:ilvl="5" w:tplc="0402001B" w:tentative="1">
      <w:start w:val="1"/>
      <w:numFmt w:val="lowerRoman"/>
      <w:lvlText w:val="%6."/>
      <w:lvlJc w:val="right"/>
      <w:pPr>
        <w:ind w:left="4136" w:hanging="180"/>
      </w:pPr>
    </w:lvl>
    <w:lvl w:ilvl="6" w:tplc="0402000F" w:tentative="1">
      <w:start w:val="1"/>
      <w:numFmt w:val="decimal"/>
      <w:lvlText w:val="%7."/>
      <w:lvlJc w:val="left"/>
      <w:pPr>
        <w:ind w:left="4856" w:hanging="360"/>
      </w:pPr>
    </w:lvl>
    <w:lvl w:ilvl="7" w:tplc="04020019" w:tentative="1">
      <w:start w:val="1"/>
      <w:numFmt w:val="lowerLetter"/>
      <w:lvlText w:val="%8."/>
      <w:lvlJc w:val="left"/>
      <w:pPr>
        <w:ind w:left="5576" w:hanging="360"/>
      </w:pPr>
    </w:lvl>
    <w:lvl w:ilvl="8" w:tplc="040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1B6D6A34"/>
    <w:multiLevelType w:val="hybridMultilevel"/>
    <w:tmpl w:val="7E002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326DC"/>
    <w:multiLevelType w:val="hybridMultilevel"/>
    <w:tmpl w:val="7E002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F60B4"/>
    <w:multiLevelType w:val="hybridMultilevel"/>
    <w:tmpl w:val="1474F92E"/>
    <w:lvl w:ilvl="0" w:tplc="D818941A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8903E45"/>
    <w:multiLevelType w:val="hybridMultilevel"/>
    <w:tmpl w:val="2D463088"/>
    <w:lvl w:ilvl="0" w:tplc="AF1C6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82"/>
    <w:rsid w:val="00051A34"/>
    <w:rsid w:val="000A1ADF"/>
    <w:rsid w:val="008E30D5"/>
    <w:rsid w:val="00931BB0"/>
    <w:rsid w:val="0095672B"/>
    <w:rsid w:val="00CF4B22"/>
    <w:rsid w:val="00E8113A"/>
    <w:rsid w:val="00F2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1035"/>
  <w15:docId w15:val="{CC49152F-F975-453E-A1AA-5AFFDC1E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5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A1A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Ivaylo Petkov</dc:creator>
  <cp:lastModifiedBy>Elena Hadzhieva</cp:lastModifiedBy>
  <cp:revision>5</cp:revision>
  <cp:lastPrinted>2020-07-27T10:53:00Z</cp:lastPrinted>
  <dcterms:created xsi:type="dcterms:W3CDTF">2020-07-20T13:05:00Z</dcterms:created>
  <dcterms:modified xsi:type="dcterms:W3CDTF">2020-07-27T12:59:00Z</dcterms:modified>
</cp:coreProperties>
</file>